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E5A72" w:rsidRPr="00DE5A72" w:rsidRDefault="00DE5A72" w:rsidP="00DE5A72">
      <w:pPr>
        <w:spacing w:line="480" w:lineRule="auto"/>
        <w:jc w:val="center"/>
        <w:rPr>
          <w:rFonts w:ascii="Times New Roman" w:hAnsi="Times New Roman" w:cs="Times New Roman"/>
          <w:b/>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Animal Nutrition </w:t>
      </w:r>
    </w:p>
    <w:p w:rsidR="00DE5A72" w:rsidRPr="00DE5A72" w:rsidRDefault="00DE5A72" w:rsidP="00DE5A72">
      <w:pPr>
        <w:spacing w:line="480" w:lineRule="auto"/>
        <w:jc w:val="center"/>
        <w:rPr>
          <w:rFonts w:ascii="Times New Roman" w:hAnsi="Times New Roman" w:cs="Times New Roman"/>
          <w:color w:val="000000" w:themeColor="text1"/>
          <w:sz w:val="24"/>
          <w:szCs w:val="24"/>
        </w:rPr>
      </w:pPr>
      <w:r w:rsidRPr="00DE5A72">
        <w:rPr>
          <w:rFonts w:ascii="Times New Roman" w:hAnsi="Times New Roman" w:cs="Times New Roman"/>
          <w:color w:val="000000" w:themeColor="text1"/>
          <w:sz w:val="24"/>
          <w:szCs w:val="24"/>
        </w:rPr>
        <w:t>Student's Name</w:t>
      </w:r>
    </w:p>
    <w:p w:rsidR="00DE5A72" w:rsidRPr="00DE5A72" w:rsidRDefault="00DE5A72" w:rsidP="00DE5A72">
      <w:pPr>
        <w:spacing w:line="480" w:lineRule="auto"/>
        <w:jc w:val="center"/>
        <w:rPr>
          <w:rFonts w:ascii="Times New Roman" w:hAnsi="Times New Roman" w:cs="Times New Roman"/>
          <w:color w:val="000000" w:themeColor="text1"/>
          <w:sz w:val="24"/>
          <w:szCs w:val="24"/>
        </w:rPr>
      </w:pPr>
      <w:r w:rsidRPr="00DE5A72">
        <w:rPr>
          <w:rFonts w:ascii="Times New Roman" w:hAnsi="Times New Roman" w:cs="Times New Roman"/>
          <w:color w:val="000000" w:themeColor="text1"/>
          <w:sz w:val="24"/>
          <w:szCs w:val="24"/>
        </w:rPr>
        <w:t>Professor's Name</w:t>
      </w:r>
    </w:p>
    <w:p w:rsidR="00DE5A72" w:rsidRPr="00DE5A72" w:rsidRDefault="00DE5A72" w:rsidP="00DE5A72">
      <w:pPr>
        <w:spacing w:line="480" w:lineRule="auto"/>
        <w:jc w:val="center"/>
        <w:rPr>
          <w:rFonts w:ascii="Times New Roman" w:hAnsi="Times New Roman" w:cs="Times New Roman"/>
          <w:color w:val="000000" w:themeColor="text1"/>
          <w:sz w:val="24"/>
          <w:szCs w:val="24"/>
        </w:rPr>
      </w:pPr>
      <w:r w:rsidRPr="00DE5A72">
        <w:rPr>
          <w:rFonts w:ascii="Times New Roman" w:hAnsi="Times New Roman" w:cs="Times New Roman"/>
          <w:color w:val="000000" w:themeColor="text1"/>
          <w:sz w:val="24"/>
          <w:szCs w:val="24"/>
        </w:rPr>
        <w:t>Course</w:t>
      </w:r>
    </w:p>
    <w:p w:rsidR="00DE5A72" w:rsidRPr="00DE5A72" w:rsidRDefault="00DE5A72" w:rsidP="00DE5A72">
      <w:pPr>
        <w:spacing w:line="480" w:lineRule="auto"/>
        <w:jc w:val="center"/>
        <w:rPr>
          <w:rFonts w:ascii="Times New Roman" w:hAnsi="Times New Roman" w:cs="Times New Roman"/>
          <w:color w:val="000000" w:themeColor="text1"/>
          <w:sz w:val="24"/>
          <w:szCs w:val="24"/>
        </w:rPr>
      </w:pPr>
      <w:r w:rsidRPr="00DE5A72">
        <w:rPr>
          <w:rFonts w:ascii="Times New Roman" w:hAnsi="Times New Roman" w:cs="Times New Roman"/>
          <w:color w:val="000000" w:themeColor="text1"/>
          <w:sz w:val="24"/>
          <w:szCs w:val="24"/>
        </w:rPr>
        <w:t>Date</w:t>
      </w:r>
    </w:p>
    <w:p w:rsidR="00DE5A72" w:rsidRPr="00DE5A72" w:rsidRDefault="00DE5A72" w:rsidP="00DE5A72">
      <w:pPr>
        <w:spacing w:line="480" w:lineRule="auto"/>
        <w:jc w:val="center"/>
        <w:rPr>
          <w:rFonts w:ascii="Times New Roman" w:hAnsi="Times New Roman" w:cs="Times New Roman"/>
          <w:b/>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p>
    <w:p w:rsidR="00DE5A72" w:rsidRPr="00DE5A72" w:rsidRDefault="00DE5A72" w:rsidP="00DE5A72">
      <w:pPr>
        <w:spacing w:line="480" w:lineRule="auto"/>
        <w:rPr>
          <w:rFonts w:ascii="Times New Roman" w:hAnsi="Times New Roman" w:cs="Times New Roman"/>
          <w:b/>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r w:rsidRPr="00DE5A72">
        <w:rPr>
          <w:rFonts w:ascii="Times New Roman" w:hAnsi="Times New Roman" w:cs="Times New Roman"/>
          <w:b/>
          <w:color w:val="000000" w:themeColor="text1"/>
          <w:sz w:val="24"/>
          <w:szCs w:val="24"/>
        </w:rPr>
        <w:t>Importance Of Feed Quality</w:t>
      </w:r>
    </w:p>
    <w:p w:rsidR="008860AF" w:rsidRPr="00DE5A72" w:rsidRDefault="008860AF" w:rsidP="00DE5A72">
      <w:pPr>
        <w:spacing w:line="480" w:lineRule="auto"/>
        <w:ind w:firstLine="720"/>
        <w:rPr>
          <w:rFonts w:ascii="Times New Roman" w:hAnsi="Times New Roman" w:cs="Times New Roman"/>
          <w:color w:val="000000" w:themeColor="text1"/>
          <w:sz w:val="24"/>
          <w:szCs w:val="24"/>
        </w:rPr>
      </w:pPr>
      <w:r w:rsidRPr="00DE5A72">
        <w:rPr>
          <w:rFonts w:ascii="Times New Roman" w:hAnsi="Times New Roman" w:cs="Times New Roman"/>
          <w:color w:val="000000" w:themeColor="text1"/>
          <w:sz w:val="24"/>
          <w:szCs w:val="24"/>
        </w:rPr>
        <w:t>The safety and quality of food for creatures are also essential to prevent dangerous substances from entering food. Research facilities for the examination of feed are essential to ensure accurate data on the organization of feed annexes and to decide the degree of attractive and undesirable substances, allowing the creation of protected and adapted diets for animals. Without them, it</w:t>
      </w:r>
      <w:r w:rsidR="004C4D29" w:rsidRPr="00DE5A72">
        <w:rPr>
          <w:rFonts w:ascii="Times New Roman" w:hAnsi="Times New Roman" w:cs="Times New Roman"/>
          <w:color w:val="000000" w:themeColor="text1"/>
          <w:sz w:val="24"/>
          <w:szCs w:val="24"/>
        </w:rPr>
        <w:t xml:space="preserve"> is not easy</w:t>
      </w:r>
      <w:r w:rsidRPr="00DE5A72">
        <w:rPr>
          <w:rFonts w:ascii="Times New Roman" w:hAnsi="Times New Roman" w:cs="Times New Roman"/>
          <w:color w:val="000000" w:themeColor="text1"/>
          <w:sz w:val="24"/>
          <w:szCs w:val="24"/>
        </w:rPr>
        <w:t xml:space="preserve"> to control what the creatures eat</w:t>
      </w:r>
      <w:r w:rsidR="00DE5A72" w:rsidRPr="00DE5A72">
        <w:rPr>
          <w:rFonts w:ascii="Times New Roman" w:hAnsi="Times New Roman" w:cs="Times New Roman"/>
          <w:color w:val="000000" w:themeColor="text1"/>
          <w:sz w:val="24"/>
          <w:szCs w:val="24"/>
          <w:shd w:val="clear" w:color="auto" w:fill="FFFFFF"/>
        </w:rPr>
        <w:t xml:space="preserve"> (Granados, 2017).</w:t>
      </w:r>
    </w:p>
    <w:p w:rsidR="003D7819" w:rsidRPr="00DE5A72" w:rsidRDefault="003C3B5E" w:rsidP="00DE5A72">
      <w:pPr>
        <w:spacing w:line="480" w:lineRule="auto"/>
        <w:ind w:firstLine="720"/>
        <w:rPr>
          <w:rFonts w:ascii="Times New Roman" w:hAnsi="Times New Roman" w:cs="Times New Roman"/>
          <w:color w:val="000000" w:themeColor="text1"/>
          <w:sz w:val="24"/>
          <w:szCs w:val="24"/>
        </w:rPr>
      </w:pPr>
      <w:r w:rsidRPr="00DE5A72">
        <w:rPr>
          <w:rFonts w:ascii="Times New Roman" w:hAnsi="Times New Roman" w:cs="Times New Roman"/>
          <w:color w:val="000000" w:themeColor="text1"/>
          <w:sz w:val="24"/>
          <w:szCs w:val="24"/>
        </w:rPr>
        <w:t>Malnutrition affects the creature's profitability, but also its well-being, conduct, and government assistance. Also, the well-being and nature of the evolved way of life can be significantly influenced by the close link between feed and food micro-organisms, for example, Escherichia coli, Salmonella, and Campylobacter. The presence of mycotoxins, heavy metals, and pesticides in feed can similarly influence the well-being of humans and creatures and the quality and safety of articles. The safety and nature of food for creatures are also essential to prevent the entry of hazardous substances into evolved lifestyles and influence human well-being. Contaminated food often brings with it a similar food - or food from the beginning of the creature - being revised and further destroyed by huge financial woes for the pet industry, producer, and food security. In this regard, feed testing laboratories play a significant role in ensuring the quality of creature objects by correctly and accurately estimating contaminants and poisons.</w:t>
      </w:r>
    </w:p>
    <w:p w:rsidR="004C4D29" w:rsidRPr="00DE5A72" w:rsidRDefault="004C4D29" w:rsidP="00DE5A72">
      <w:pPr>
        <w:spacing w:line="480" w:lineRule="auto"/>
        <w:jc w:val="center"/>
        <w:rPr>
          <w:rFonts w:ascii="Times New Roman" w:hAnsi="Times New Roman" w:cs="Times New Roman"/>
          <w:b/>
          <w:color w:val="000000" w:themeColor="text1"/>
          <w:sz w:val="24"/>
          <w:szCs w:val="24"/>
        </w:rPr>
      </w:pPr>
      <w:r w:rsidRPr="00DE5A72">
        <w:rPr>
          <w:rFonts w:ascii="Times New Roman" w:hAnsi="Times New Roman" w:cs="Times New Roman"/>
          <w:b/>
          <w:color w:val="000000" w:themeColor="text1"/>
          <w:sz w:val="24"/>
          <w:szCs w:val="24"/>
        </w:rPr>
        <w:t>Role of Water In Animal Nutrition</w:t>
      </w:r>
    </w:p>
    <w:p w:rsidR="00DE5A72" w:rsidRPr="00DE5A72" w:rsidRDefault="00C01DB5" w:rsidP="00DE5A72">
      <w:pPr>
        <w:spacing w:line="480" w:lineRule="auto"/>
        <w:ind w:firstLine="720"/>
        <w:rPr>
          <w:rFonts w:ascii="Times New Roman" w:hAnsi="Times New Roman" w:cs="Times New Roman"/>
          <w:color w:val="000000" w:themeColor="text1"/>
          <w:sz w:val="24"/>
          <w:szCs w:val="24"/>
        </w:rPr>
      </w:pPr>
      <w:r w:rsidRPr="00DE5A72">
        <w:rPr>
          <w:rFonts w:ascii="Times New Roman" w:hAnsi="Times New Roman" w:cs="Times New Roman"/>
          <w:color w:val="000000" w:themeColor="text1"/>
          <w:sz w:val="24"/>
          <w:szCs w:val="24"/>
        </w:rPr>
        <w:t xml:space="preserve">It may seem strange to talk about water as food. But given that the body </w:t>
      </w:r>
      <w:r w:rsidR="004C4D29" w:rsidRPr="00DE5A72">
        <w:rPr>
          <w:rFonts w:ascii="Times New Roman" w:hAnsi="Times New Roman" w:cs="Times New Roman"/>
          <w:color w:val="000000" w:themeColor="text1"/>
          <w:sz w:val="24"/>
          <w:szCs w:val="24"/>
        </w:rPr>
        <w:t>comprises</w:t>
      </w:r>
      <w:r w:rsidRPr="00DE5A72">
        <w:rPr>
          <w:rFonts w:ascii="Times New Roman" w:hAnsi="Times New Roman" w:cs="Times New Roman"/>
          <w:color w:val="000000" w:themeColor="text1"/>
          <w:sz w:val="24"/>
          <w:szCs w:val="24"/>
        </w:rPr>
        <w:t xml:space="preserve"> about two-thirds of water and that food is any substance used by the body to form tissues, it is obvious that water is a very important food. Experiments have shown that animals can live more than 100 days without organic food, but die in 5 to 10 days without water. Water is lost in </w:t>
      </w:r>
      <w:r w:rsidR="004C4D29" w:rsidRPr="00DE5A72">
        <w:rPr>
          <w:rFonts w:ascii="Times New Roman" w:hAnsi="Times New Roman" w:cs="Times New Roman"/>
          <w:color w:val="000000" w:themeColor="text1"/>
          <w:sz w:val="24"/>
          <w:szCs w:val="24"/>
        </w:rPr>
        <w:t xml:space="preserve">the </w:t>
      </w:r>
      <w:r w:rsidRPr="00DE5A72">
        <w:rPr>
          <w:rFonts w:ascii="Times New Roman" w:hAnsi="Times New Roman" w:cs="Times New Roman"/>
          <w:color w:val="000000" w:themeColor="text1"/>
          <w:sz w:val="24"/>
          <w:szCs w:val="24"/>
        </w:rPr>
        <w:t>urine, feces, expired air</w:t>
      </w:r>
      <w:r w:rsidR="004C4D29" w:rsidRPr="00DE5A72">
        <w:rPr>
          <w:rFonts w:ascii="Times New Roman" w:hAnsi="Times New Roman" w:cs="Times New Roman"/>
          <w:color w:val="000000" w:themeColor="text1"/>
          <w:sz w:val="24"/>
          <w:szCs w:val="24"/>
        </w:rPr>
        <w:t>,</w:t>
      </w:r>
      <w:r w:rsidRPr="00DE5A72">
        <w:rPr>
          <w:rFonts w:ascii="Times New Roman" w:hAnsi="Times New Roman" w:cs="Times New Roman"/>
          <w:color w:val="000000" w:themeColor="text1"/>
          <w:sz w:val="24"/>
          <w:szCs w:val="24"/>
        </w:rPr>
        <w:t xml:space="preserve"> and skin. Water is obtained by drinking</w:t>
      </w:r>
      <w:r w:rsidR="004C4D29" w:rsidRPr="00DE5A72">
        <w:rPr>
          <w:rFonts w:ascii="Times New Roman" w:hAnsi="Times New Roman" w:cs="Times New Roman"/>
          <w:color w:val="000000" w:themeColor="text1"/>
          <w:sz w:val="24"/>
          <w:szCs w:val="24"/>
        </w:rPr>
        <w:t xml:space="preserve"> f</w:t>
      </w:r>
      <w:r w:rsidRPr="00DE5A72">
        <w:rPr>
          <w:rFonts w:ascii="Times New Roman" w:hAnsi="Times New Roman" w:cs="Times New Roman"/>
          <w:color w:val="000000" w:themeColor="text1"/>
          <w:sz w:val="24"/>
          <w:szCs w:val="24"/>
        </w:rPr>
        <w:t>rom feed (</w:t>
      </w:r>
      <w:r w:rsidR="004C4D29" w:rsidRPr="00DE5A72">
        <w:rPr>
          <w:rFonts w:ascii="Times New Roman" w:hAnsi="Times New Roman" w:cs="Times New Roman"/>
          <w:color w:val="000000" w:themeColor="text1"/>
          <w:sz w:val="24"/>
          <w:szCs w:val="24"/>
        </w:rPr>
        <w:t>juicy green</w:t>
      </w:r>
      <w:r w:rsidRPr="00DE5A72">
        <w:rPr>
          <w:rFonts w:ascii="Times New Roman" w:hAnsi="Times New Roman" w:cs="Times New Roman"/>
          <w:color w:val="000000" w:themeColor="text1"/>
          <w:sz w:val="24"/>
          <w:szCs w:val="24"/>
        </w:rPr>
        <w:t xml:space="preserve"> fodder contains</w:t>
      </w:r>
      <w:r w:rsidR="004C4D29" w:rsidRPr="00DE5A72">
        <w:rPr>
          <w:rFonts w:ascii="Times New Roman" w:hAnsi="Times New Roman" w:cs="Times New Roman"/>
          <w:color w:val="000000" w:themeColor="text1"/>
          <w:sz w:val="24"/>
          <w:szCs w:val="24"/>
        </w:rPr>
        <w:t>,</w:t>
      </w:r>
      <w:r w:rsidRPr="00DE5A72">
        <w:rPr>
          <w:rFonts w:ascii="Times New Roman" w:hAnsi="Times New Roman" w:cs="Times New Roman"/>
          <w:color w:val="000000" w:themeColor="text1"/>
          <w:sz w:val="24"/>
          <w:szCs w:val="24"/>
        </w:rPr>
        <w:t xml:space="preserve"> on average</w:t>
      </w:r>
      <w:r w:rsidR="004C4D29" w:rsidRPr="00DE5A72">
        <w:rPr>
          <w:rFonts w:ascii="Times New Roman" w:hAnsi="Times New Roman" w:cs="Times New Roman"/>
          <w:color w:val="000000" w:themeColor="text1"/>
          <w:sz w:val="24"/>
          <w:szCs w:val="24"/>
        </w:rPr>
        <w:t>,</w:t>
      </w:r>
      <w:r w:rsidRPr="00DE5A72">
        <w:rPr>
          <w:rFonts w:ascii="Times New Roman" w:hAnsi="Times New Roman" w:cs="Times New Roman"/>
          <w:color w:val="000000" w:themeColor="text1"/>
          <w:sz w:val="24"/>
          <w:szCs w:val="24"/>
        </w:rPr>
        <w:t xml:space="preserve"> 70 percent moisture, while dry fodder and concentrates contain about 10 percent moisture) and metabolic water, i</w:t>
      </w:r>
      <w:r w:rsidR="004C4D29" w:rsidRPr="00DE5A72">
        <w:rPr>
          <w:rFonts w:ascii="Times New Roman" w:hAnsi="Times New Roman" w:cs="Times New Roman"/>
          <w:color w:val="000000" w:themeColor="text1"/>
          <w:sz w:val="24"/>
          <w:szCs w:val="24"/>
        </w:rPr>
        <w:t>.e.,</w:t>
      </w:r>
      <w:r w:rsidRPr="00DE5A72">
        <w:rPr>
          <w:rFonts w:ascii="Times New Roman" w:hAnsi="Times New Roman" w:cs="Times New Roman"/>
          <w:color w:val="000000" w:themeColor="text1"/>
          <w:sz w:val="24"/>
          <w:szCs w:val="24"/>
        </w:rPr>
        <w:t xml:space="preserve"> water formed by oxidation of nutrients.</w:t>
      </w:r>
    </w:p>
    <w:p w:rsidR="00C01DB5" w:rsidRPr="00DE5A72" w:rsidRDefault="00C01DB5" w:rsidP="00DE5A72">
      <w:pPr>
        <w:spacing w:line="480" w:lineRule="auto"/>
        <w:ind w:firstLine="720"/>
        <w:rPr>
          <w:rFonts w:ascii="Times New Roman" w:hAnsi="Times New Roman" w:cs="Times New Roman"/>
          <w:color w:val="000000" w:themeColor="text1"/>
          <w:sz w:val="24"/>
          <w:szCs w:val="24"/>
        </w:rPr>
      </w:pPr>
      <w:r w:rsidRPr="00DE5A72">
        <w:rPr>
          <w:rFonts w:ascii="Times New Roman" w:hAnsi="Times New Roman" w:cs="Times New Roman"/>
          <w:color w:val="000000" w:themeColor="text1"/>
          <w:sz w:val="24"/>
          <w:szCs w:val="24"/>
        </w:rPr>
        <w:t>All the water in the body belongs to one of the two main fractions: extracellular and intracellular. The first fraction is represented by water in the blood plasma, interstitial fluids (fluid between cells or parts of the body)</w:t>
      </w:r>
      <w:r w:rsidR="004C4D29" w:rsidRPr="00DE5A72">
        <w:rPr>
          <w:rFonts w:ascii="Times New Roman" w:hAnsi="Times New Roman" w:cs="Times New Roman"/>
          <w:color w:val="000000" w:themeColor="text1"/>
          <w:sz w:val="24"/>
          <w:szCs w:val="24"/>
        </w:rPr>
        <w:t>,</w:t>
      </w:r>
      <w:r w:rsidRPr="00DE5A72">
        <w:rPr>
          <w:rFonts w:ascii="Times New Roman" w:hAnsi="Times New Roman" w:cs="Times New Roman"/>
          <w:color w:val="000000" w:themeColor="text1"/>
          <w:sz w:val="24"/>
          <w:szCs w:val="24"/>
        </w:rPr>
        <w:t xml:space="preserve"> and lymph (aqueous fluid in the lymphatic vessels collected from tissue fluids). In the body of the adult animal, intracellular water (inside a cell) represents about 70% and extracellular fluid (fluid inside). The main properties of water include polarity, where water molecules are easily charged at both ends </w:t>
      </w:r>
      <w:r w:rsidR="00DE5A72" w:rsidRPr="00DE5A72">
        <w:rPr>
          <w:rFonts w:ascii="Times New Roman" w:hAnsi="Times New Roman" w:cs="Times New Roman"/>
          <w:color w:val="000000" w:themeColor="text1"/>
          <w:sz w:val="24"/>
          <w:szCs w:val="24"/>
        </w:rPr>
        <w:t>(</w:t>
      </w:r>
      <w:r w:rsidR="00DE5A72" w:rsidRPr="00DE5A72">
        <w:rPr>
          <w:rFonts w:ascii="Times New Roman" w:hAnsi="Times New Roman" w:cs="Times New Roman"/>
          <w:color w:val="000000" w:themeColor="text1"/>
          <w:sz w:val="24"/>
          <w:szCs w:val="24"/>
          <w:shd w:val="clear" w:color="auto" w:fill="FFFFFF"/>
        </w:rPr>
        <w:t>Wu, 2017). </w:t>
      </w:r>
      <w:r w:rsidRPr="00DE5A72">
        <w:rPr>
          <w:rFonts w:ascii="Times New Roman" w:hAnsi="Times New Roman" w:cs="Times New Roman"/>
          <w:color w:val="000000" w:themeColor="text1"/>
          <w:sz w:val="24"/>
          <w:szCs w:val="24"/>
        </w:rPr>
        <w:t>Hydrogen molecules hold water molecules together by cohesion</w:t>
      </w:r>
      <w:r w:rsidR="004C4D29" w:rsidRPr="00DE5A72">
        <w:rPr>
          <w:rFonts w:ascii="Times New Roman" w:hAnsi="Times New Roman" w:cs="Times New Roman"/>
          <w:color w:val="000000" w:themeColor="text1"/>
          <w:sz w:val="24"/>
          <w:szCs w:val="24"/>
        </w:rPr>
        <w:t>—w</w:t>
      </w:r>
      <w:r w:rsidRPr="00DE5A72">
        <w:rPr>
          <w:rFonts w:ascii="Times New Roman" w:hAnsi="Times New Roman" w:cs="Times New Roman"/>
          <w:color w:val="000000" w:themeColor="text1"/>
          <w:sz w:val="24"/>
          <w:szCs w:val="24"/>
        </w:rPr>
        <w:t>ater droplets f</w:t>
      </w:r>
      <w:r w:rsidR="004C4D29" w:rsidRPr="00DE5A72">
        <w:rPr>
          <w:rFonts w:ascii="Times New Roman" w:hAnsi="Times New Roman" w:cs="Times New Roman"/>
          <w:color w:val="000000" w:themeColor="text1"/>
          <w:sz w:val="24"/>
          <w:szCs w:val="24"/>
        </w:rPr>
        <w:t>ro</w:t>
      </w:r>
      <w:r w:rsidRPr="00DE5A72">
        <w:rPr>
          <w:rFonts w:ascii="Times New Roman" w:hAnsi="Times New Roman" w:cs="Times New Roman"/>
          <w:color w:val="000000" w:themeColor="text1"/>
          <w:sz w:val="24"/>
          <w:szCs w:val="24"/>
        </w:rPr>
        <w:t xml:space="preserve">m a larger volume than surfaces before dividing by surface tension. Water molecules can be retained in another substance by hydrogen bonding by adhesion. Smoothing is the movement of solvent particles through a semipermeable membrane, while diffusion is the movement of particles </w:t>
      </w:r>
      <w:r w:rsidR="00DE5A72" w:rsidRPr="00DE5A72">
        <w:rPr>
          <w:rFonts w:ascii="Times New Roman" w:hAnsi="Times New Roman" w:cs="Times New Roman"/>
          <w:color w:val="000000" w:themeColor="text1"/>
          <w:sz w:val="24"/>
          <w:szCs w:val="24"/>
        </w:rPr>
        <w:t>(</w:t>
      </w:r>
      <w:r w:rsidR="00DE5A72" w:rsidRPr="00DE5A72">
        <w:rPr>
          <w:rFonts w:ascii="Times New Roman" w:hAnsi="Times New Roman" w:cs="Times New Roman"/>
          <w:color w:val="000000" w:themeColor="text1"/>
          <w:sz w:val="24"/>
          <w:szCs w:val="24"/>
          <w:shd w:val="clear" w:color="auto" w:fill="FFFFFF"/>
        </w:rPr>
        <w:t xml:space="preserve">Naseri, 2020). </w:t>
      </w:r>
      <w:r w:rsidRPr="00DE5A72">
        <w:rPr>
          <w:rFonts w:ascii="Times New Roman" w:hAnsi="Times New Roman" w:cs="Times New Roman"/>
          <w:color w:val="000000" w:themeColor="text1"/>
          <w:sz w:val="24"/>
          <w:szCs w:val="24"/>
        </w:rPr>
        <w:t>Examples of osmosis include swelling of blood cells when exposed to freshwater and water-absorbing roots. Examples of diffusion include the scent of the perfume that fills the entire chamber and the small molecules that move across the cell membrane. However, both processes are equal to the concentration of two solutions.</w:t>
      </w:r>
    </w:p>
    <w:p w:rsidR="00DE5A72" w:rsidRPr="00DE5A72" w:rsidRDefault="00DE5A72" w:rsidP="00DE5A72">
      <w:pPr>
        <w:spacing w:line="480" w:lineRule="auto"/>
        <w:rPr>
          <w:rFonts w:ascii="Times New Roman" w:hAnsi="Times New Roman" w:cs="Times New Roman"/>
          <w:color w:val="000000" w:themeColor="text1"/>
          <w:sz w:val="24"/>
          <w:szCs w:val="24"/>
        </w:rPr>
      </w:pPr>
    </w:p>
    <w:p w:rsidR="00DE5A72" w:rsidRPr="00DE5A72" w:rsidRDefault="00DE5A72" w:rsidP="00DE5A72">
      <w:pPr>
        <w:spacing w:line="480" w:lineRule="auto"/>
        <w:rPr>
          <w:rFonts w:ascii="Times New Roman" w:hAnsi="Times New Roman" w:cs="Times New Roman"/>
          <w:color w:val="000000" w:themeColor="text1"/>
          <w:sz w:val="24"/>
          <w:szCs w:val="24"/>
        </w:rPr>
      </w:pPr>
    </w:p>
    <w:p w:rsidR="00DE5A72" w:rsidRPr="00DE5A72" w:rsidRDefault="00DE5A72" w:rsidP="00DE5A72">
      <w:pPr>
        <w:spacing w:line="480" w:lineRule="auto"/>
        <w:rPr>
          <w:rFonts w:ascii="Times New Roman" w:hAnsi="Times New Roman" w:cs="Times New Roman"/>
          <w:color w:val="000000" w:themeColor="text1"/>
          <w:sz w:val="24"/>
          <w:szCs w:val="24"/>
        </w:rPr>
      </w:pPr>
    </w:p>
    <w:p w:rsidR="00DE5A72" w:rsidRPr="00DE5A72" w:rsidRDefault="00DE5A72" w:rsidP="00DE5A72">
      <w:pPr>
        <w:spacing w:line="480" w:lineRule="auto"/>
        <w:jc w:val="center"/>
        <w:rPr>
          <w:rFonts w:ascii="Times New Roman" w:hAnsi="Times New Roman" w:cs="Times New Roman"/>
          <w:b/>
          <w:color w:val="000000" w:themeColor="text1"/>
          <w:sz w:val="24"/>
          <w:szCs w:val="24"/>
        </w:rPr>
      </w:pPr>
      <w:r w:rsidRPr="00DE5A72">
        <w:rPr>
          <w:rFonts w:ascii="Times New Roman" w:hAnsi="Times New Roman" w:cs="Times New Roman"/>
          <w:b/>
          <w:color w:val="000000" w:themeColor="text1"/>
          <w:sz w:val="24"/>
          <w:szCs w:val="24"/>
        </w:rPr>
        <w:t>References</w:t>
      </w:r>
    </w:p>
    <w:p w:rsidR="00DE5A72" w:rsidRPr="00DE5A72" w:rsidRDefault="00DE5A72" w:rsidP="00DE5A72">
      <w:pPr>
        <w:spacing w:line="480" w:lineRule="auto"/>
        <w:jc w:val="center"/>
        <w:rPr>
          <w:rFonts w:ascii="Times New Roman" w:hAnsi="Times New Roman" w:cs="Times New Roman"/>
          <w:color w:val="000000" w:themeColor="text1"/>
          <w:sz w:val="24"/>
          <w:szCs w:val="24"/>
          <w:shd w:val="clear" w:color="auto" w:fill="FFFFFF"/>
        </w:rPr>
      </w:pPr>
      <w:r w:rsidRPr="00DE5A72">
        <w:rPr>
          <w:rFonts w:ascii="Times New Roman" w:hAnsi="Times New Roman" w:cs="Times New Roman"/>
          <w:color w:val="000000" w:themeColor="text1"/>
          <w:sz w:val="24"/>
          <w:szCs w:val="24"/>
          <w:shd w:val="clear" w:color="auto" w:fill="FFFFFF"/>
        </w:rPr>
        <w:t>Granados Chinchilla, F. (2017). A review on phytochemicals (including essential oils and extracts) inclusion in feed and their effects on food</w:t>
      </w:r>
      <w:r>
        <w:rPr>
          <w:rFonts w:ascii="Times New Roman" w:hAnsi="Times New Roman" w:cs="Times New Roman"/>
          <w:color w:val="000000" w:themeColor="text1"/>
          <w:sz w:val="24"/>
          <w:szCs w:val="24"/>
          <w:shd w:val="clear" w:color="auto" w:fill="FFFFFF"/>
        </w:rPr>
        <w:t>-</w:t>
      </w:r>
      <w:r w:rsidRPr="00DE5A72">
        <w:rPr>
          <w:rFonts w:ascii="Times New Roman" w:hAnsi="Times New Roman" w:cs="Times New Roman"/>
          <w:color w:val="000000" w:themeColor="text1"/>
          <w:sz w:val="24"/>
          <w:szCs w:val="24"/>
          <w:shd w:val="clear" w:color="auto" w:fill="FFFFFF"/>
        </w:rPr>
        <w:t>producing animals.</w:t>
      </w:r>
    </w:p>
    <w:p w:rsidR="00DE5A72" w:rsidRPr="00DE5A72" w:rsidRDefault="00DE5A72" w:rsidP="00DE5A72">
      <w:pPr>
        <w:spacing w:line="480" w:lineRule="auto"/>
        <w:jc w:val="center"/>
        <w:rPr>
          <w:rFonts w:ascii="Times New Roman" w:hAnsi="Times New Roman" w:cs="Times New Roman"/>
          <w:color w:val="000000" w:themeColor="text1"/>
          <w:sz w:val="24"/>
          <w:szCs w:val="24"/>
          <w:shd w:val="clear" w:color="auto" w:fill="FFFFFF"/>
        </w:rPr>
      </w:pPr>
      <w:r w:rsidRPr="00DE5A72">
        <w:rPr>
          <w:rFonts w:ascii="Times New Roman" w:hAnsi="Times New Roman" w:cs="Times New Roman"/>
          <w:color w:val="000000" w:themeColor="text1"/>
          <w:sz w:val="24"/>
          <w:szCs w:val="24"/>
          <w:shd w:val="clear" w:color="auto" w:fill="FFFFFF"/>
        </w:rPr>
        <w:t>Naseri, A. (2020). Animal nutrition training manual.</w:t>
      </w:r>
    </w:p>
    <w:p w:rsidR="00DE5A72" w:rsidRPr="00DE5A72" w:rsidRDefault="00DE5A72" w:rsidP="00DE5A72">
      <w:pPr>
        <w:spacing w:line="480" w:lineRule="auto"/>
        <w:jc w:val="center"/>
        <w:rPr>
          <w:rFonts w:ascii="Times New Roman" w:hAnsi="Times New Roman" w:cs="Times New Roman"/>
          <w:color w:val="000000" w:themeColor="text1"/>
          <w:sz w:val="24"/>
          <w:szCs w:val="24"/>
          <w:shd w:val="clear" w:color="auto" w:fill="FFFFFF"/>
        </w:rPr>
      </w:pPr>
      <w:r w:rsidRPr="00DE5A72">
        <w:rPr>
          <w:rFonts w:ascii="Times New Roman" w:hAnsi="Times New Roman" w:cs="Times New Roman"/>
          <w:color w:val="000000" w:themeColor="text1"/>
          <w:sz w:val="24"/>
          <w:szCs w:val="24"/>
          <w:shd w:val="clear" w:color="auto" w:fill="FFFFFF"/>
        </w:rPr>
        <w:t>Wu, G. (2017). </w:t>
      </w:r>
      <w:r w:rsidRPr="00DE5A72">
        <w:rPr>
          <w:rFonts w:ascii="Times New Roman" w:hAnsi="Times New Roman" w:cs="Times New Roman"/>
          <w:i/>
          <w:iCs/>
          <w:color w:val="000000" w:themeColor="text1"/>
          <w:sz w:val="24"/>
          <w:szCs w:val="24"/>
          <w:shd w:val="clear" w:color="auto" w:fill="FFFFFF"/>
        </w:rPr>
        <w:t>Principles of animal nutrition</w:t>
      </w:r>
      <w:r w:rsidRPr="00DE5A72">
        <w:rPr>
          <w:rFonts w:ascii="Times New Roman" w:hAnsi="Times New Roman" w:cs="Times New Roman"/>
          <w:color w:val="000000" w:themeColor="text1"/>
          <w:sz w:val="24"/>
          <w:szCs w:val="24"/>
          <w:shd w:val="clear" w:color="auto" w:fill="FFFFFF"/>
        </w:rPr>
        <w:t>. CRC Press.</w:t>
      </w:r>
    </w:p>
    <w:p w:rsidR="00DE5A72" w:rsidRPr="00DE5A72" w:rsidRDefault="00DE5A72" w:rsidP="00DE5A72">
      <w:pPr>
        <w:spacing w:line="480" w:lineRule="auto"/>
        <w:rPr>
          <w:rFonts w:ascii="Times New Roman" w:hAnsi="Times New Roman" w:cs="Times New Roman"/>
          <w:color w:val="000000" w:themeColor="text1"/>
          <w:sz w:val="24"/>
          <w:szCs w:val="24"/>
          <w:shd w:val="clear" w:color="auto" w:fill="FFFFFF"/>
        </w:rPr>
      </w:pPr>
    </w:p>
    <w:p w:rsidR="00DE5A72" w:rsidRPr="00DE5A72" w:rsidRDefault="00DE5A72" w:rsidP="00DE5A72">
      <w:pPr>
        <w:spacing w:line="480" w:lineRule="auto"/>
        <w:rPr>
          <w:rFonts w:ascii="Times New Roman" w:hAnsi="Times New Roman" w:cs="Times New Roman"/>
          <w:color w:val="000000" w:themeColor="text1"/>
          <w:sz w:val="24"/>
          <w:szCs w:val="24"/>
        </w:rPr>
      </w:pPr>
    </w:p>
    <w:sectPr w:rsidR="00DE5A72" w:rsidRPr="00DE5A72" w:rsidSect="00DE5A7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40E0B" w:rsidRDefault="00240E0B" w:rsidP="00DE5A72">
      <w:pPr>
        <w:spacing w:after="0" w:line="240" w:lineRule="auto"/>
      </w:pPr>
      <w:r>
        <w:separator/>
      </w:r>
    </w:p>
  </w:endnote>
  <w:endnote w:type="continuationSeparator" w:id="0">
    <w:p w:rsidR="00240E0B" w:rsidRDefault="00240E0B" w:rsidP="00DE5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E5A72" w:rsidRDefault="00DE5A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E5A72" w:rsidRDefault="00DE5A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E5A72" w:rsidRDefault="00DE5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40E0B" w:rsidRDefault="00240E0B" w:rsidP="00DE5A72">
      <w:pPr>
        <w:spacing w:after="0" w:line="240" w:lineRule="auto"/>
      </w:pPr>
      <w:r>
        <w:separator/>
      </w:r>
    </w:p>
  </w:footnote>
  <w:footnote w:type="continuationSeparator" w:id="0">
    <w:p w:rsidR="00240E0B" w:rsidRDefault="00240E0B" w:rsidP="00DE5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E5A72" w:rsidRDefault="00DE5A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E5A72" w:rsidRDefault="00DE5A72" w:rsidP="00DE5A72">
    <w:pPr>
      <w:pStyle w:val="Header"/>
    </w:pPr>
    <w:r w:rsidRPr="00DE5A72">
      <w:rPr>
        <w:rFonts w:ascii="Times New Roman" w:hAnsi="Times New Roman" w:cs="Times New Roman"/>
        <w:color w:val="000000" w:themeColor="text1"/>
        <w:sz w:val="24"/>
        <w:szCs w:val="24"/>
      </w:rPr>
      <w:t>ANIMAL NUTRITION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E5A72" w:rsidRPr="00DE5A72" w:rsidRDefault="00DE5A72" w:rsidP="00DE5A72">
    <w:pPr>
      <w:spacing w:line="480" w:lineRule="auto"/>
      <w:rPr>
        <w:rFonts w:ascii="Times New Roman" w:hAnsi="Times New Roman" w:cs="Times New Roman"/>
        <w:b/>
        <w:color w:val="000000" w:themeColor="text1"/>
        <w:sz w:val="24"/>
        <w:szCs w:val="24"/>
      </w:rPr>
    </w:pPr>
    <w:r w:rsidRPr="00DE5A72">
      <w:rPr>
        <w:rFonts w:ascii="Times New Roman" w:hAnsi="Times New Roman" w:cs="Times New Roman"/>
        <w:color w:val="000000" w:themeColor="text1"/>
        <w:sz w:val="24"/>
        <w:szCs w:val="24"/>
      </w:rPr>
      <w:t>Running head;</w:t>
    </w:r>
    <w:r w:rsidRPr="00DE5A72">
      <w:rPr>
        <w:rFonts w:ascii="Times New Roman" w:hAnsi="Times New Roman" w:cs="Times New Roman"/>
        <w:b/>
        <w:color w:val="000000" w:themeColor="text1"/>
        <w:sz w:val="24"/>
        <w:szCs w:val="24"/>
      </w:rPr>
      <w:t xml:space="preserve"> </w:t>
    </w:r>
    <w:r w:rsidRPr="00DE5A72">
      <w:rPr>
        <w:rFonts w:ascii="Times New Roman" w:hAnsi="Times New Roman" w:cs="Times New Roman"/>
        <w:color w:val="000000" w:themeColor="text1"/>
        <w:sz w:val="24"/>
        <w:szCs w:val="24"/>
      </w:rPr>
      <w:t>ANIMAL NUTRITION</w:t>
    </w:r>
    <w:r w:rsidRPr="00DE5A72">
      <w:rPr>
        <w:rFonts w:ascii="Times New Roman" w:hAnsi="Times New Roman" w:cs="Times New Roman"/>
        <w:b/>
        <w:color w:val="000000" w:themeColor="text1"/>
        <w:sz w:val="24"/>
        <w:szCs w:val="24"/>
      </w:rPr>
      <w:t xml:space="preserve"> </w:t>
    </w:r>
  </w:p>
  <w:p w:rsidR="00DE5A72" w:rsidRDefault="00DE5A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hideSpellingErrors/>
  <w:hideGrammatical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yNzGysDAwMzG2MDdX0lEKTi0uzszPAykwrAUAcUOIciwAAAA="/>
  </w:docVars>
  <w:rsids>
    <w:rsidRoot w:val="003C3B5E"/>
    <w:rsid w:val="00240E0B"/>
    <w:rsid w:val="003C3B5E"/>
    <w:rsid w:val="003D7819"/>
    <w:rsid w:val="004C4D29"/>
    <w:rsid w:val="007675C0"/>
    <w:rsid w:val="008113BE"/>
    <w:rsid w:val="008860AF"/>
    <w:rsid w:val="00C01DB5"/>
    <w:rsid w:val="00DE5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84FC4B-BF94-4ADB-AB54-F94BB46F5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A72"/>
  </w:style>
  <w:style w:type="paragraph" w:styleId="Footer">
    <w:name w:val="footer"/>
    <w:basedOn w:val="Normal"/>
    <w:link w:val="FooterChar"/>
    <w:uiPriority w:val="99"/>
    <w:unhideWhenUsed/>
    <w:rsid w:val="00DE5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nyoike31@gmail.com</cp:lastModifiedBy>
  <cp:revision>2</cp:revision>
  <dcterms:created xsi:type="dcterms:W3CDTF">2020-09-22T19:22:00Z</dcterms:created>
  <dcterms:modified xsi:type="dcterms:W3CDTF">2020-09-22T19:22:00Z</dcterms:modified>
</cp:coreProperties>
</file>